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14:paraId="7895665C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1D10E53" w14:textId="2B60F6CD" w:rsidR="00C97625" w:rsidRDefault="00471A6A" w:rsidP="00D54DC7">
            <w:pPr>
              <w:pStyle w:val="Header"/>
            </w:pPr>
            <w:r>
              <w:t>P</w:t>
            </w:r>
            <w:r w:rsidR="00C91EBF">
              <w:t>G</w:t>
            </w:r>
            <w:r>
              <w:t xml:space="preserve">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2C1F75B9" w14:textId="192A926A" w:rsidR="00C97625" w:rsidRPr="00595DDC" w:rsidRDefault="005C590B" w:rsidP="00453D1D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10" w:history="1">
              <w:r w:rsidRPr="005C590B">
                <w:rPr>
                  <w:rStyle w:val="Hyperlink"/>
                </w:rPr>
                <w:t>131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DF3FF71" w14:textId="1B7E369B" w:rsidR="00C97625" w:rsidRDefault="00471A6A" w:rsidP="00D54DC7">
            <w:pPr>
              <w:pStyle w:val="Header"/>
            </w:pPr>
            <w:r>
              <w:t>P</w:t>
            </w:r>
            <w:r w:rsidR="00C91EBF">
              <w:t>G</w:t>
            </w:r>
            <w:r>
              <w:t xml:space="preserve">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49B6599" w14:textId="6C4C477B" w:rsidR="00C97625" w:rsidRPr="009F3D0E" w:rsidRDefault="00C91EBF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 w:rsidRPr="00C91EBF">
              <w:rPr>
                <w:szCs w:val="23"/>
              </w:rPr>
              <w:t>Requirements for Interconnection Cost Reporting for Transmission-Connected Generators</w:t>
            </w:r>
          </w:p>
        </w:tc>
      </w:tr>
      <w:tr w:rsidR="00FC0BDC" w14:paraId="2D5C54B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4D814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2261A" w14:textId="18B9FCE0" w:rsidR="00FC0BDC" w:rsidRPr="009F3D0E" w:rsidRDefault="00453D1D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August 26, 2025</w:t>
            </w:r>
          </w:p>
        </w:tc>
      </w:tr>
      <w:tr w:rsidR="00F13670" w14:paraId="2E30B90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A2ABCD5" w14:textId="77777777" w:rsidR="00F13670" w:rsidRDefault="00883775">
            <w:pPr>
              <w:pStyle w:val="Header"/>
            </w:pPr>
            <w:r>
              <w:t xml:space="preserve">Estimated </w:t>
            </w:r>
            <w:r w:rsidR="00F13670">
              <w:t>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49B203D" w14:textId="558F35E5" w:rsidR="00124420" w:rsidRPr="002D68CF" w:rsidRDefault="00C91EBF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 w:rsidRPr="00C91EBF">
              <w:rPr>
                <w:rFonts w:ascii="Arial" w:hAnsi="Arial" w:cs="Arial"/>
              </w:rPr>
              <w:t>Between $50k and $75k</w:t>
            </w:r>
          </w:p>
        </w:tc>
      </w:tr>
      <w:tr w:rsidR="00F13670" w14:paraId="509A943B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7E8FD" w14:textId="77777777" w:rsidR="00F13670" w:rsidRPr="00663934" w:rsidRDefault="00F13670" w:rsidP="00A53344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89F09" w14:textId="0421ED40" w:rsidR="00DE0C71" w:rsidRPr="00DE0C71" w:rsidRDefault="00DE0C71" w:rsidP="00DE0C71">
            <w:pPr>
              <w:rPr>
                <w:rFonts w:ascii="Arial" w:hAnsi="Arial" w:cs="Arial"/>
              </w:rPr>
            </w:pPr>
            <w:r w:rsidRPr="00DE0C71">
              <w:rPr>
                <w:rFonts w:ascii="Arial" w:hAnsi="Arial" w:cs="Arial"/>
              </w:rPr>
              <w:t>The timeline for implementing this</w:t>
            </w:r>
            <w:r w:rsidR="00C91EBF">
              <w:rPr>
                <w:rFonts w:ascii="Arial" w:hAnsi="Arial" w:cs="Arial"/>
              </w:rPr>
              <w:t xml:space="preserve"> </w:t>
            </w:r>
            <w:r w:rsidR="00C91EBF" w:rsidRPr="00C91EBF">
              <w:rPr>
                <w:rFonts w:ascii="Arial" w:hAnsi="Arial" w:cs="Arial"/>
              </w:rPr>
              <w:t xml:space="preserve">Planning Guide Revision Request (PGRR) </w:t>
            </w:r>
            <w:r w:rsidRPr="00DE0C71">
              <w:rPr>
                <w:rFonts w:ascii="Arial" w:hAnsi="Arial" w:cs="Arial"/>
              </w:rPr>
              <w:t>is dependent upon prioritization and Public Utility Commission of Texas (PUCT) approval.</w:t>
            </w:r>
          </w:p>
          <w:p w14:paraId="192D6ACD" w14:textId="77777777" w:rsidR="0026620F" w:rsidRDefault="0026620F" w:rsidP="00B0156D">
            <w:pPr>
              <w:pStyle w:val="NormalArial"/>
              <w:rPr>
                <w:rFonts w:cs="Arial"/>
              </w:rPr>
            </w:pPr>
          </w:p>
          <w:p w14:paraId="7E6700E7" w14:textId="05C8E51B" w:rsidR="0026620F" w:rsidRPr="00511748" w:rsidRDefault="0026620F" w:rsidP="00DA3B1F">
            <w:pPr>
              <w:pStyle w:val="NormalArial"/>
              <w:rPr>
                <w:sz w:val="22"/>
                <w:szCs w:val="22"/>
              </w:rPr>
            </w:pPr>
            <w:r w:rsidRPr="0026620F">
              <w:rPr>
                <w:rFonts w:cs="Arial"/>
              </w:rPr>
              <w:t>Estimated project duration</w:t>
            </w:r>
            <w:r w:rsidR="00D702F7" w:rsidRPr="0026620F">
              <w:rPr>
                <w:rFonts w:cs="Arial"/>
              </w:rPr>
              <w:t xml:space="preserve">: </w:t>
            </w:r>
            <w:r w:rsidR="00C91EBF">
              <w:rPr>
                <w:rFonts w:cs="Arial"/>
              </w:rPr>
              <w:t>1</w:t>
            </w:r>
            <w:r w:rsidRPr="0026620F">
              <w:rPr>
                <w:rFonts w:cs="Arial"/>
              </w:rPr>
              <w:t xml:space="preserve"> to </w:t>
            </w:r>
            <w:r w:rsidR="00C91EBF">
              <w:rPr>
                <w:rFonts w:cs="Arial"/>
              </w:rPr>
              <w:t>2</w:t>
            </w:r>
            <w:r w:rsidRPr="0026620F">
              <w:rPr>
                <w:rFonts w:cs="Arial"/>
              </w:rPr>
              <w:t xml:space="preserve"> months</w:t>
            </w:r>
          </w:p>
        </w:tc>
      </w:tr>
      <w:tr w:rsidR="00F13670" w14:paraId="129A534C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5356E14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DCCDC83" w14:textId="18AA35E7" w:rsidR="00D53917" w:rsidRDefault="009E0C28" w:rsidP="002D6CAB">
            <w:pPr>
              <w:pStyle w:val="NormalArial"/>
            </w:pPr>
            <w:r w:rsidRPr="009E0C28">
              <w:rPr>
                <w:rFonts w:cs="Arial"/>
                <w:color w:val="000000"/>
              </w:rPr>
              <w:t>Implementation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="00CB2C65" w:rsidRPr="00CB2C65">
              <w:t xml:space="preserve">Labor: </w:t>
            </w:r>
            <w:r w:rsidR="00C91EBF">
              <w:t>10</w:t>
            </w:r>
            <w:r w:rsidR="00CB2C65" w:rsidRPr="00CB2C65">
              <w:t>0% ERCOT; 0% Vendor</w:t>
            </w:r>
          </w:p>
          <w:p w14:paraId="37349955" w14:textId="77777777" w:rsidR="00CB2C65" w:rsidRDefault="00CB2C65" w:rsidP="002D6CAB">
            <w:pPr>
              <w:pStyle w:val="NormalArial"/>
            </w:pPr>
          </w:p>
          <w:p w14:paraId="77EB2293" w14:textId="77777777" w:rsidR="00CB2C65" w:rsidRPr="00F02EB9" w:rsidRDefault="00CB2C65" w:rsidP="002D6CAB">
            <w:pPr>
              <w:pStyle w:val="NormalArial"/>
            </w:pPr>
            <w:r w:rsidRPr="00F02EB9">
              <w:t>Ongoing Requirements: No impact</w:t>
            </w:r>
            <w:r w:rsidR="00D95CCE">
              <w:t>s</w:t>
            </w:r>
            <w:r w:rsidRPr="00F02EB9">
              <w:t xml:space="preserve"> to ERCOT staffing.</w:t>
            </w:r>
          </w:p>
        </w:tc>
      </w:tr>
      <w:tr w:rsidR="00F13670" w14:paraId="27D35003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7A41AF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E369D74" w14:textId="77777777" w:rsidR="004C3BCE" w:rsidRDefault="009207B4" w:rsidP="002D6CAB">
            <w:pPr>
              <w:pStyle w:val="NormalArial"/>
              <w:rPr>
                <w:rFonts w:cs="Arial"/>
              </w:rPr>
            </w:pPr>
            <w:r w:rsidRPr="009207B4">
              <w:rPr>
                <w:rFonts w:cs="Arial"/>
              </w:rPr>
              <w:t>The following ERCOT systems would be impacted:</w:t>
            </w:r>
          </w:p>
          <w:p w14:paraId="104364E7" w14:textId="77777777" w:rsidR="009207B4" w:rsidRDefault="009207B4" w:rsidP="002D6CAB">
            <w:pPr>
              <w:pStyle w:val="NormalArial"/>
              <w:rPr>
                <w:rFonts w:cs="Arial"/>
              </w:rPr>
            </w:pPr>
          </w:p>
          <w:p w14:paraId="5D0209AF" w14:textId="2D0492A5" w:rsidR="004B1BFC" w:rsidRPr="00C91EBF" w:rsidRDefault="00C91EBF" w:rsidP="00C91EBF">
            <w:pPr>
              <w:pStyle w:val="NormalArial"/>
              <w:numPr>
                <w:ilvl w:val="0"/>
                <w:numId w:val="7"/>
              </w:numPr>
            </w:pPr>
            <w:r w:rsidRPr="00C91EBF">
              <w:t>Business Intelligence &amp; Analytics</w:t>
            </w:r>
            <w:r>
              <w:t xml:space="preserve">                        37%</w:t>
            </w:r>
          </w:p>
          <w:p w14:paraId="10118CEE" w14:textId="5886B7D3" w:rsidR="00C91EBF" w:rsidRPr="00C91EBF" w:rsidRDefault="00C91EBF" w:rsidP="00C91EBF">
            <w:pPr>
              <w:pStyle w:val="NormalArial"/>
              <w:numPr>
                <w:ilvl w:val="0"/>
                <w:numId w:val="7"/>
              </w:numPr>
            </w:pPr>
            <w:r w:rsidRPr="00C91EBF">
              <w:t>Resource Integration and Ongoing Operations</w:t>
            </w:r>
            <w:r>
              <w:t xml:space="preserve">   36%</w:t>
            </w:r>
          </w:p>
          <w:p w14:paraId="75BE6D2F" w14:textId="72BB4E69" w:rsidR="00C91EBF" w:rsidRPr="00C91EBF" w:rsidRDefault="00C91EBF" w:rsidP="00C91EBF">
            <w:pPr>
              <w:pStyle w:val="NormalArial"/>
              <w:numPr>
                <w:ilvl w:val="0"/>
                <w:numId w:val="7"/>
              </w:numPr>
            </w:pPr>
            <w:r w:rsidRPr="00C91EBF">
              <w:t>Data Management &amp; Governance</w:t>
            </w:r>
            <w:r>
              <w:t xml:space="preserve">                       23%</w:t>
            </w:r>
          </w:p>
          <w:p w14:paraId="2CD5DC33" w14:textId="3DD9D16E" w:rsidR="00C91EBF" w:rsidRPr="00C91EBF" w:rsidRDefault="00C91EBF" w:rsidP="00C91EBF">
            <w:pPr>
              <w:pStyle w:val="NormalArial"/>
              <w:numPr>
                <w:ilvl w:val="0"/>
                <w:numId w:val="7"/>
              </w:numPr>
            </w:pPr>
            <w:r w:rsidRPr="00C91EBF">
              <w:t>Web Communications</w:t>
            </w:r>
            <w:r>
              <w:t xml:space="preserve">                                           4%</w:t>
            </w:r>
          </w:p>
          <w:p w14:paraId="3F868CC6" w14:textId="2A74686E" w:rsidR="00C91EBF" w:rsidRPr="00FE71C0" w:rsidRDefault="00C91EBF" w:rsidP="00C91EBF">
            <w:pPr>
              <w:pStyle w:val="NormalArial"/>
              <w:rPr>
                <w:sz w:val="22"/>
                <w:szCs w:val="22"/>
              </w:rPr>
            </w:pPr>
          </w:p>
        </w:tc>
      </w:tr>
      <w:tr w:rsidR="00F13670" w14:paraId="0568CC65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0B152E3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5DC5B976" w14:textId="7B380183" w:rsidR="004D252E" w:rsidRPr="009266AD" w:rsidRDefault="00C91EBF" w:rsidP="00D54DC7">
            <w:pPr>
              <w:pStyle w:val="NormalArial"/>
              <w:rPr>
                <w:sz w:val="22"/>
                <w:szCs w:val="22"/>
              </w:rPr>
            </w:pPr>
            <w:r w:rsidRPr="00C91EBF">
              <w:rPr>
                <w:rFonts w:cs="Arial"/>
              </w:rPr>
              <w:t>ERCOT will update its business processes to implement this PGRR.</w:t>
            </w:r>
          </w:p>
        </w:tc>
      </w:tr>
      <w:tr w:rsidR="00F13670" w14:paraId="240ABFE1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0760115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6A14338E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4B6FE6C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541CBD32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1EF5BB3C" w14:textId="77777777" w:rsidR="00C97625" w:rsidRDefault="00CB2C65">
            <w:pPr>
              <w:pStyle w:val="Header"/>
              <w:jc w:val="center"/>
            </w:pPr>
            <w:r w:rsidRPr="00F02EB9">
              <w:t>Evaluation of Interim Solutions or Alternatives for a More Efficient Implementation</w:t>
            </w:r>
          </w:p>
        </w:tc>
      </w:tr>
      <w:tr w:rsidR="00C97625" w14:paraId="3B07BBA2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D92FD2E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32B5FB50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F9B0997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0A76EE27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230280D6" w14:textId="7777777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9CB9AE8" w14:textId="77777777" w:rsidR="000A2646" w:rsidRPr="00A36BDB" w:rsidRDefault="00A36BDB" w:rsidP="0088379F">
            <w:pPr>
              <w:pStyle w:val="NormalArial"/>
            </w:pPr>
            <w:r w:rsidRPr="00A36BDB">
              <w:t>None.</w:t>
            </w:r>
          </w:p>
        </w:tc>
      </w:tr>
    </w:tbl>
    <w:p w14:paraId="32156151" w14:textId="77777777" w:rsidR="00BE76F0" w:rsidRDefault="00BE76F0" w:rsidP="00BE76F0"/>
    <w:sectPr w:rsidR="00BE76F0" w:rsidSect="001F5696">
      <w:headerReference w:type="default" r:id="rId11"/>
      <w:footerReference w:type="default" r:id="rId12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9A017F" w14:textId="77777777" w:rsidR="004005A4" w:rsidRDefault="004005A4">
      <w:r>
        <w:separator/>
      </w:r>
    </w:p>
  </w:endnote>
  <w:endnote w:type="continuationSeparator" w:id="0">
    <w:p w14:paraId="2851427C" w14:textId="77777777" w:rsidR="004005A4" w:rsidRDefault="004005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09BA99" w14:textId="4B10D5C2" w:rsidR="006B0C5E" w:rsidRDefault="005C590B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131</w:t>
    </w:r>
    <w:r w:rsidR="00122532">
      <w:rPr>
        <w:rFonts w:ascii="Arial" w:hAnsi="Arial"/>
        <w:sz w:val="18"/>
      </w:rPr>
      <w:t>PGRR-02 Impact Analysis 082625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4C486D0D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5FDD23" w14:textId="77777777" w:rsidR="004005A4" w:rsidRDefault="004005A4">
      <w:r>
        <w:separator/>
      </w:r>
    </w:p>
  </w:footnote>
  <w:footnote w:type="continuationSeparator" w:id="0">
    <w:p w14:paraId="68EF3612" w14:textId="77777777" w:rsidR="004005A4" w:rsidRDefault="004005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3C960A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1524682"/>
    <w:multiLevelType w:val="hybridMultilevel"/>
    <w:tmpl w:val="718A3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42EC2"/>
    <w:multiLevelType w:val="hybridMultilevel"/>
    <w:tmpl w:val="04AC9852"/>
    <w:lvl w:ilvl="0" w:tplc="DF8202D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43E822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5F47D9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430433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EBAE93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4EA428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632D3C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2F203B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63EAD1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3F349C"/>
    <w:multiLevelType w:val="hybridMultilevel"/>
    <w:tmpl w:val="015805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F684196"/>
    <w:multiLevelType w:val="multilevel"/>
    <w:tmpl w:val="AA44604E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7E211854"/>
    <w:multiLevelType w:val="hybridMultilevel"/>
    <w:tmpl w:val="D3B42F86"/>
    <w:lvl w:ilvl="0" w:tplc="3718204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7C4F49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504D46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AA2CF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8AF89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D38300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CF01B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F14EE5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51E3A6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30415478">
    <w:abstractNumId w:val="0"/>
  </w:num>
  <w:num w:numId="2" w16cid:durableId="1247107631">
    <w:abstractNumId w:val="6"/>
  </w:num>
  <w:num w:numId="3" w16cid:durableId="1740861720">
    <w:abstractNumId w:val="4"/>
  </w:num>
  <w:num w:numId="4" w16cid:durableId="867911036">
    <w:abstractNumId w:val="2"/>
  </w:num>
  <w:num w:numId="5" w16cid:durableId="331683758">
    <w:abstractNumId w:val="1"/>
  </w:num>
  <w:num w:numId="6" w16cid:durableId="2037461732">
    <w:abstractNumId w:val="5"/>
  </w:num>
  <w:num w:numId="7" w16cid:durableId="169457747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74569"/>
    <w:rsid w:val="00083944"/>
    <w:rsid w:val="0008577B"/>
    <w:rsid w:val="00093663"/>
    <w:rsid w:val="00094676"/>
    <w:rsid w:val="000A2646"/>
    <w:rsid w:val="000A399F"/>
    <w:rsid w:val="000A3DB5"/>
    <w:rsid w:val="000A59CE"/>
    <w:rsid w:val="000B0B1C"/>
    <w:rsid w:val="000B3B55"/>
    <w:rsid w:val="000E735D"/>
    <w:rsid w:val="000F657B"/>
    <w:rsid w:val="0010572B"/>
    <w:rsid w:val="0011160D"/>
    <w:rsid w:val="001128F3"/>
    <w:rsid w:val="00116E03"/>
    <w:rsid w:val="001218C5"/>
    <w:rsid w:val="00122532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1F5696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64C33"/>
    <w:rsid w:val="0026620F"/>
    <w:rsid w:val="00270E4F"/>
    <w:rsid w:val="00277037"/>
    <w:rsid w:val="002842DB"/>
    <w:rsid w:val="00284AFE"/>
    <w:rsid w:val="00285724"/>
    <w:rsid w:val="00287D44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32A4B"/>
    <w:rsid w:val="00343A04"/>
    <w:rsid w:val="003442FA"/>
    <w:rsid w:val="003532C4"/>
    <w:rsid w:val="00361A4D"/>
    <w:rsid w:val="0037167C"/>
    <w:rsid w:val="003806C4"/>
    <w:rsid w:val="003821C4"/>
    <w:rsid w:val="00390F23"/>
    <w:rsid w:val="003971D4"/>
    <w:rsid w:val="003A3246"/>
    <w:rsid w:val="003A6591"/>
    <w:rsid w:val="003B3863"/>
    <w:rsid w:val="003C14AB"/>
    <w:rsid w:val="003C51CF"/>
    <w:rsid w:val="003C7219"/>
    <w:rsid w:val="003D29A2"/>
    <w:rsid w:val="003E4CFF"/>
    <w:rsid w:val="003E7403"/>
    <w:rsid w:val="003E74C8"/>
    <w:rsid w:val="003F39B9"/>
    <w:rsid w:val="003F5136"/>
    <w:rsid w:val="004005A4"/>
    <w:rsid w:val="004062C0"/>
    <w:rsid w:val="00414B41"/>
    <w:rsid w:val="0042091F"/>
    <w:rsid w:val="00424401"/>
    <w:rsid w:val="004249AB"/>
    <w:rsid w:val="00433605"/>
    <w:rsid w:val="00451032"/>
    <w:rsid w:val="0045119E"/>
    <w:rsid w:val="00453D1D"/>
    <w:rsid w:val="00460D3A"/>
    <w:rsid w:val="00471A6A"/>
    <w:rsid w:val="00472F10"/>
    <w:rsid w:val="00475C84"/>
    <w:rsid w:val="0047741B"/>
    <w:rsid w:val="00482234"/>
    <w:rsid w:val="00483998"/>
    <w:rsid w:val="004938B8"/>
    <w:rsid w:val="004B1BFC"/>
    <w:rsid w:val="004B2AA2"/>
    <w:rsid w:val="004C389D"/>
    <w:rsid w:val="004C3BCE"/>
    <w:rsid w:val="004C47CB"/>
    <w:rsid w:val="004D252E"/>
    <w:rsid w:val="004E681C"/>
    <w:rsid w:val="004E7041"/>
    <w:rsid w:val="005059AD"/>
    <w:rsid w:val="00510D3C"/>
    <w:rsid w:val="00511748"/>
    <w:rsid w:val="00512FC8"/>
    <w:rsid w:val="00517A49"/>
    <w:rsid w:val="005204C1"/>
    <w:rsid w:val="0052229A"/>
    <w:rsid w:val="00526714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2"/>
    <w:rsid w:val="00595DDC"/>
    <w:rsid w:val="005973DA"/>
    <w:rsid w:val="005A2F63"/>
    <w:rsid w:val="005A6B20"/>
    <w:rsid w:val="005B47A6"/>
    <w:rsid w:val="005B47C7"/>
    <w:rsid w:val="005B56D9"/>
    <w:rsid w:val="005C17CC"/>
    <w:rsid w:val="005C590B"/>
    <w:rsid w:val="005C5D46"/>
    <w:rsid w:val="005C6C67"/>
    <w:rsid w:val="005D1346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097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93C95"/>
    <w:rsid w:val="006B0C5E"/>
    <w:rsid w:val="006C3039"/>
    <w:rsid w:val="006E4E93"/>
    <w:rsid w:val="006E67E1"/>
    <w:rsid w:val="006F0D6E"/>
    <w:rsid w:val="007002AE"/>
    <w:rsid w:val="00711F35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83E13"/>
    <w:rsid w:val="007A427B"/>
    <w:rsid w:val="007B1349"/>
    <w:rsid w:val="007B2C06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263B"/>
    <w:rsid w:val="0083309D"/>
    <w:rsid w:val="008339AA"/>
    <w:rsid w:val="00843C34"/>
    <w:rsid w:val="0085096E"/>
    <w:rsid w:val="00851A89"/>
    <w:rsid w:val="00867431"/>
    <w:rsid w:val="0087450B"/>
    <w:rsid w:val="008765E2"/>
    <w:rsid w:val="00881FBC"/>
    <w:rsid w:val="00883775"/>
    <w:rsid w:val="0088379F"/>
    <w:rsid w:val="0088425F"/>
    <w:rsid w:val="00884E89"/>
    <w:rsid w:val="0089119D"/>
    <w:rsid w:val="00891DB4"/>
    <w:rsid w:val="00892AB0"/>
    <w:rsid w:val="00896F17"/>
    <w:rsid w:val="008A0EE5"/>
    <w:rsid w:val="008A23B8"/>
    <w:rsid w:val="008A64A0"/>
    <w:rsid w:val="008B4E36"/>
    <w:rsid w:val="008B67BD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07B4"/>
    <w:rsid w:val="009216C2"/>
    <w:rsid w:val="00922EDA"/>
    <w:rsid w:val="00923062"/>
    <w:rsid w:val="009266AD"/>
    <w:rsid w:val="00933826"/>
    <w:rsid w:val="00937A92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C28"/>
    <w:rsid w:val="009E0E28"/>
    <w:rsid w:val="009E2B6C"/>
    <w:rsid w:val="009F0EB6"/>
    <w:rsid w:val="009F3D0E"/>
    <w:rsid w:val="009F5415"/>
    <w:rsid w:val="00A06E42"/>
    <w:rsid w:val="00A24797"/>
    <w:rsid w:val="00A36BDB"/>
    <w:rsid w:val="00A36F8D"/>
    <w:rsid w:val="00A46EAE"/>
    <w:rsid w:val="00A47E2E"/>
    <w:rsid w:val="00A5034C"/>
    <w:rsid w:val="00A50D47"/>
    <w:rsid w:val="00A521B7"/>
    <w:rsid w:val="00A53344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456F"/>
    <w:rsid w:val="00BB7ED2"/>
    <w:rsid w:val="00BC322C"/>
    <w:rsid w:val="00BC7F7A"/>
    <w:rsid w:val="00BD14E5"/>
    <w:rsid w:val="00BE04AB"/>
    <w:rsid w:val="00BE76F0"/>
    <w:rsid w:val="00BF0BCD"/>
    <w:rsid w:val="00BF3CBB"/>
    <w:rsid w:val="00BF4C29"/>
    <w:rsid w:val="00BF6B3B"/>
    <w:rsid w:val="00C00C38"/>
    <w:rsid w:val="00C11A57"/>
    <w:rsid w:val="00C2321E"/>
    <w:rsid w:val="00C362B5"/>
    <w:rsid w:val="00C452DC"/>
    <w:rsid w:val="00C56D5E"/>
    <w:rsid w:val="00C63B97"/>
    <w:rsid w:val="00C706FF"/>
    <w:rsid w:val="00C768E2"/>
    <w:rsid w:val="00C91EBF"/>
    <w:rsid w:val="00C957F9"/>
    <w:rsid w:val="00C97625"/>
    <w:rsid w:val="00CA17FC"/>
    <w:rsid w:val="00CB2C65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702F7"/>
    <w:rsid w:val="00D9401A"/>
    <w:rsid w:val="00D95CCE"/>
    <w:rsid w:val="00D96398"/>
    <w:rsid w:val="00D97AF9"/>
    <w:rsid w:val="00DA0842"/>
    <w:rsid w:val="00DA3B1F"/>
    <w:rsid w:val="00DB4DEF"/>
    <w:rsid w:val="00DB51C2"/>
    <w:rsid w:val="00DB56A5"/>
    <w:rsid w:val="00DB5B82"/>
    <w:rsid w:val="00DB61BB"/>
    <w:rsid w:val="00DB701A"/>
    <w:rsid w:val="00DC4479"/>
    <w:rsid w:val="00DC58FA"/>
    <w:rsid w:val="00DC7B53"/>
    <w:rsid w:val="00DC7E17"/>
    <w:rsid w:val="00DD1282"/>
    <w:rsid w:val="00DD5390"/>
    <w:rsid w:val="00DE0C71"/>
    <w:rsid w:val="00DE239D"/>
    <w:rsid w:val="00DE35A9"/>
    <w:rsid w:val="00E014F4"/>
    <w:rsid w:val="00E03CD6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4D7"/>
    <w:rsid w:val="00E5697D"/>
    <w:rsid w:val="00E62786"/>
    <w:rsid w:val="00E6530B"/>
    <w:rsid w:val="00E6568A"/>
    <w:rsid w:val="00E67A10"/>
    <w:rsid w:val="00E702AF"/>
    <w:rsid w:val="00E72D75"/>
    <w:rsid w:val="00E776F8"/>
    <w:rsid w:val="00E81C6F"/>
    <w:rsid w:val="00E83B6A"/>
    <w:rsid w:val="00E851D6"/>
    <w:rsid w:val="00E8702F"/>
    <w:rsid w:val="00E87AE5"/>
    <w:rsid w:val="00EA367F"/>
    <w:rsid w:val="00EA7C34"/>
    <w:rsid w:val="00EB322E"/>
    <w:rsid w:val="00EB5291"/>
    <w:rsid w:val="00EC0CEF"/>
    <w:rsid w:val="00ED0FCB"/>
    <w:rsid w:val="00EE2D23"/>
    <w:rsid w:val="00EE65E9"/>
    <w:rsid w:val="00F01F3F"/>
    <w:rsid w:val="00F02EB9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567F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2C87EC0"/>
  <w15:chartTrackingRefBased/>
  <w15:docId w15:val="{8E447462-6FF9-48F1-BC28-52AE37850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6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CB2C65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5C590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ercot.com/mktrules/issues/PGRR131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420FB0E-4C55-4105-B818-381374742E8E}">
  <ds:schemaRefs>
    <ds:schemaRef ds:uri="http://schemas.microsoft.com/office/2006/metadata/properties"/>
    <ds:schemaRef ds:uri="http://schemas.microsoft.com/office/infopath/2007/PartnerControls"/>
    <ds:schemaRef ds:uri="c34af464-7aa1-4edd-9be4-83dffc1cb926"/>
  </ds:schemaRefs>
</ds:datastoreItem>
</file>

<file path=customXml/itemProps3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149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The Electric Reliability Council of Texas</Company>
  <LinksUpToDate>false</LinksUpToDate>
  <CharactersWithSpaces>1257</CharactersWithSpaces>
  <SharedDoc>false</SharedDoc>
  <HLinks>
    <vt:vector size="6" baseType="variant">
      <vt:variant>
        <vt:i4>8192046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http://www.ercot.com/services/projects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cp:lastModifiedBy>Brittney Albracht</cp:lastModifiedBy>
  <cp:revision>3</cp:revision>
  <cp:lastPrinted>2007-01-12T13:31:00Z</cp:lastPrinted>
  <dcterms:created xsi:type="dcterms:W3CDTF">2025-08-26T18:40:00Z</dcterms:created>
  <dcterms:modified xsi:type="dcterms:W3CDTF">2025-08-26T18:41:00Z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MSIP_Label_7084cbda-52b8-46fb-a7b7-cb5bd465ed85_Enabled">
    <vt:lpwstr>true</vt:lpwstr>
  </property>
  <property fmtid="{D5CDD505-2E9C-101B-9397-08002B2CF9AE}" pid="4" name="MSIP_Label_7084cbda-52b8-46fb-a7b7-cb5bd465ed85_SetDate">
    <vt:lpwstr>2025-08-04T17:59:59Z</vt:lpwstr>
  </property>
  <property fmtid="{D5CDD505-2E9C-101B-9397-08002B2CF9AE}" pid="5" name="MSIP_Label_7084cbda-52b8-46fb-a7b7-cb5bd465ed85_Method">
    <vt:lpwstr>Standard</vt:lpwstr>
  </property>
  <property fmtid="{D5CDD505-2E9C-101B-9397-08002B2CF9AE}" pid="6" name="MSIP_Label_7084cbda-52b8-46fb-a7b7-cb5bd465ed85_Name">
    <vt:lpwstr>Internal</vt:lpwstr>
  </property>
  <property fmtid="{D5CDD505-2E9C-101B-9397-08002B2CF9AE}" pid="7" name="MSIP_Label_7084cbda-52b8-46fb-a7b7-cb5bd465ed85_SiteId">
    <vt:lpwstr>0afb747d-bff7-4596-a9fc-950ef9e0ec45</vt:lpwstr>
  </property>
  <property fmtid="{D5CDD505-2E9C-101B-9397-08002B2CF9AE}" pid="8" name="MSIP_Label_7084cbda-52b8-46fb-a7b7-cb5bd465ed85_ActionId">
    <vt:lpwstr>19328aae-1d1b-4cb6-9b42-f3c0ca9c547e</vt:lpwstr>
  </property>
  <property fmtid="{D5CDD505-2E9C-101B-9397-08002B2CF9AE}" pid="9" name="MSIP_Label_7084cbda-52b8-46fb-a7b7-cb5bd465ed85_ContentBits">
    <vt:lpwstr>0</vt:lpwstr>
  </property>
  <property fmtid="{D5CDD505-2E9C-101B-9397-08002B2CF9AE}" pid="10" name="MSIP_Label_7084cbda-52b8-46fb-a7b7-cb5bd465ed85_Tag">
    <vt:lpwstr>10, 3, 0, 1</vt:lpwstr>
  </property>
</Properties>
</file>